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numPr>
          <w:ilvl w:val="0"/>
          <w:numId w:val="1"/>
        </w:numPr>
        <w:spacing w:before="240" w:after="120"/>
        <w:jc w:val="center"/>
        <w:rPr/>
      </w:pPr>
      <w:r>
        <w:rPr/>
        <w:t xml:space="preserve"> </w:t>
      </w:r>
      <w:r>
        <w:rPr/>
        <w:t>Игры на сплочение коллектива.</w:t>
      </w:r>
    </w:p>
    <w:p>
      <w:pPr>
        <w:pStyle w:val="2"/>
        <w:numPr>
          <w:ilvl w:val="1"/>
          <w:numId w:val="1"/>
        </w:numPr>
        <w:rPr>
          <w:rFonts w:ascii="Times New Roman" w:hAnsi="Times New Roman" w:cs="Times New Roman"/>
          <w:sz w:val="28"/>
          <w:szCs w:val="28"/>
        </w:rPr>
      </w:pPr>
      <w:r>
        <w:rPr>
          <w:color w:val="CE181E"/>
        </w:rPr>
        <w:t xml:space="preserve">Молекулы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Все игроки — «атомы», которые беспорядочно движутся по комнате, при этом руки прижаты к груди. По сигналу ведущего атомы быстро объединяются в «молекулы» определенной ведущим величины (по 3, 5 и даже 15 атомов), по признакам (он-она, мальчики, девочки, кубик, отряд), по принципу (спинами, за руки, обняв друг друга за плечи). После соединения снова расходятся и опять создают «броуновское движение». Так молекулы формируются несколько раз.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Звериное семейство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Материал: записки с названиями животных. Ведущий подготавливает записочки, на которых, в зависимости от количества игроков, написаны члены звериных семейств (например: дедушка обезьяна, бабушка обезьяна, папа обезьяна, мама обезьяна, сын обезьяна, дочка обезьяна). Можно образовывать семейства лягушек, свиней и т. д.. В начале игры каждый игрок вытаскивает себе карточку, но сразу не смотрит, что на ней написано. Только тогда, когда все игроки втянули карточки, их можно прочитать. Ведущий может сделать сигнал звуковой, обозначающий начало игры. Каждый игрок пытается как можно быстрее найти свою семью через звуковые подражания и движения того зверя, который написан на его карточке. Так делает каждый участник игры. Когда звериная семейка нашла всех своих членов семьи, то она должна в правильной последовательности (по старшинству - дедушка, бабушка, папа, мама, сын, дочка, ведущий игры должен заранее объяснить эти правила) сесть на один стул.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Слон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Все участники, используя подручные материалы (ручки, карандаши, ветки, шишки и др.) за ограниченное время (можно не ограничивать) должны выложить на полу изображение слона. Задание выполнять в полной тишине.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Колдуны в деревне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Отряд делиться на колдунов и жителей деревни. Колдуны могут заколдовывать жителей каким-либо движением (запятнав, положив руку на плечо, обняв и т.д.). Заколдованный замирает и не двигается, пока его не расколдуют. Расколдовывать может другой житель, крепко обняв, проползти под ногами или поцеловав в щечку. Таким образом, задача колдунов «заморозить» всю деревню, а задача жителей – помешать этому.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Красные, синие, зелёные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Играющие образуют круг или встают в шеренгу. Ведущий (вожатый) каждому на спину прикрепляет лист определённого цвета. По сигналу все участники должны выстроиться в колонны: красные – в одну колонну, синие – в другую и т.д. Цвета можно использовать другие. Можно усложнить задание: строиться в полной тишине.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Путанка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Проведение: все становятся в тесный круг. Правую руку выставляют вперед, левой берутся за правую руку соседа напротив. Нельзя браться за одну руку вдвоем, втроем, нельзя брать за руку рядом стоящего соседа. Затем общими усилиями необходимо распутаться. В результате распутывания должен получиться круг. В кругу должно быть не более 10-12-ти человек.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pPr>
      <w:r>
        <w:rPr/>
        <w:t xml:space="preserve"> </w:t>
      </w:r>
      <w:r>
        <w:rPr>
          <w:color w:val="CE181E"/>
        </w:rPr>
        <w:t xml:space="preserve">Бабкины нитки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Выбирается ведущий – бабка, который выходит из комнаты. Остальные участники, взявшись за руки, образуют круг. Затем, не расцепляя рук, запутываются. Как только запутались, зовут бабку: «Бабка, нитки рвутся!» Задача бабки – распутать нитки, не порвав их при  этом.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Аэропорт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Участники делятся на 2 команды «встречающие» и «прибывающие» и расходятся в разные стороны. Затем детям говориться примерно следующее. «10 лет назад в этом же самом аэропорту вы провожали своих самых близких родственников, друзей и любимых. Но, взлетев, самолёт так и не совершил посадку в назначенном пункте, т.к. попал в бермудский треугольник. Велись различные спасательные, розыскные работы, но всё тщетно… Вы уже отчаялись вновь увидеть своих любимых. Но вот спустя 10 лет вам становиться известно, что самолёт всё-таки вылетел из мёртвой зоны и совершил посадку в этом аэропорту. Но как узнать своего родственника, друга спустя 10 лет? Он же наверняка изменился. А если я не встречу его как следует, если я не обниму его крепко-крепко он же, наверняка обидится! Как узнать того, кто провожал меня 10 лет назад? Но выход есть! Чтобы  не обидеть своего друга и уже наверняка обнять его крепко, нужно обнять всех, кто прилетел на этом самолёте». По команде обе должны быстро, с радостными криками рвануться на встречу друг другу и переобнимать всех и каждого. Игру лучше проводить с достаточно разогретой группой.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Мост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Две команды становятся по разные стороны моста (например лавочки). Мост длинной примерно 3-5 метров, шириной – полметра. По команде участники одновременно с двух сторон начинают перебираться на другую сторону моста. Игра не на скорость. Постоянно необходимо напоминать детям о необходимости поддерживать друг друга. Вожатые должны следить за техникой безопасности, страховать детей с двух сторон моста.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pPr>
      <w:r>
        <w:rPr>
          <w:color w:val="CE181E"/>
        </w:rPr>
        <w:t xml:space="preserve">Обуй команду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Подготовка: Выбираются две команды. В каждой выбирается капитан. Игра: Команды садятся друг против друга и снимают по одной туфле или ботинку и кидают в центр в одну кучу. Капитаны это не видят. Задача капитана - быстрее обуть свою команду. Победитель: Команда, первая оказавшаяся в обуви. (Интересно накидать лишнюю обувь)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Дед Мазай и зайцы.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Ведущий (сначала вожатый) садится на кресло и говорит: «Весна, снега начинают таять, лёд на реке тронулся. Началось половодье. Вы все зайчики, сидите на кочках и ждёте, когда же дед Мазай подплывёт к вам и посадит к себе в лодку (при этих словах показывает на кресло). Дед Мазай – это я. Вот плыву я и вижу заяц (имя одного из участников) сидит на кочке. Ну я и забрал его к себе на лодку». Названный участник залазит на кресло. Таким образом, ведущий собирает на кресле весь отряд. Не забудьте поддержать детей, ведь им очень трудно!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Добрые руки</w:t>
      </w:r>
      <w:r>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Упражнение делается по возможности тихо. Все ходят с закрытыми глазами по комнате по типу «броуновского движения». Затем находят себе партнера, берутся за руки и открывают глаза. После чего представляются друг другу по имени. По команде тренера, участники выполняют определённые действия: поздоровайтесь, поздоровайтесь как старые приятели, посочувствуйте друг другу, порадуйтесь вместе, вы вдруг оба оглохли и онемели, но вам обязательно нужно сказать комплимент партнёру,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Гусеница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Команда становиться друг за другом в колонну, держа соседа впереди за талию. После этих приготовлений, ведущий объясняет, что команда - это гусеница, и теперь не может разрываться. Гусеница должна, например, показать как она спит; как ест; как умывается; как делает зарядку; все, что придет в голову.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Титаник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Ведущий предлагает группе ребят забраться на стулья или лавочку. Затем им объясняется ситуация: "Вы оказались на тонущем "Титанике". Корабль тонет постепенно. Нужно, чтобы спаслось как можно больше людей. После этого ведущий через каждые 15-20 секунд убирает стул или ограничивает длину лавочки.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color w:val="CE181E"/>
        </w:rPr>
      </w:pPr>
      <w:r>
        <w:rPr>
          <w:color w:val="CE181E"/>
        </w:rPr>
        <w:t xml:space="preserve">Орлятский круг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Весь отряд встает в один большой "орлятский" круг (левая рука на плече соседа слева, правая на поясе у соседа справа). После этого ведущий предлагает всем присесть, затем поднять ногу, а дальше ... ваша фантазия.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Тише-громче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Вы, наверное, играли в детстве в игру "Холодно - горячо?" Наша игра ей подобна: ребята садятся в круг. Водящий выходит из круга и отворачивается спиной. У кого-нибудь из членов круга спрятан какой-нибудь предмет. Задача водящего - найти человека, у которого спрятан предмет. Как только он заходит в круг, все начинают петь какую-то песню и тем громче, чем ближе водящий к спрятанному предмету. Соответственно, песня поется тише, если водящий отдаляется от этого человека. Когда предмет найден, водящий меняется, если нет, то игра продолжается.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2"/>
        <w:numPr>
          <w:ilvl w:val="1"/>
          <w:numId w:val="1"/>
        </w:numPr>
        <w:rPr>
          <w:rFonts w:ascii="Times New Roman" w:hAnsi="Times New Roman" w:cs="Times New Roman"/>
          <w:sz w:val="28"/>
          <w:szCs w:val="28"/>
        </w:rPr>
      </w:pPr>
      <w:r>
        <w:rPr>
          <w:color w:val="CE181E"/>
        </w:rPr>
        <w:t xml:space="preserve">Театрализованная игра "Инопланетяне"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В игре участвует не менее 7 детей. Взрослый рассказывает сказочную историю: "К нам прилетели инопланетяне. Они хотят забрать нас на свою планету. У инопланетян есть огромный магнит, который притягивает к себе детей. Чтобы спастись, нам необходимо выбрать группу спасателей - 2 или 3 человека. Теперь представьте себе, что эта стена -огромный магнит инопланетян. Магнитом вас притягивает к стене. Только спасатели остались на свободе". Все дети выстаиваются у одной стены. Спасатели становятся напротив них. Спасатели по условию игры не могут двинуться с места и не могут говорить, но обладают фантастической силой и могут "силой мысли" освободить своих друзей от действия магнита. Спасатели стараются изо всех сил, чтобы спасти своих товарищей, изображая это мимикой и жестами. Остальные дети, как только почувствуют, что их "отрывают" от стены-магнита, присоединяются к своему спасателю и помогают ему спасать других детей. Любая роль в этой игре "работает" на формирование уверенности в себе. Однако, необходимо, чтобы стеснительные дети обязательно могли играть и роль спасателя. Практический совет: старайтесь не допускать, чтобы в роли спасателя одновременно выступали уверенный и неуверенный ребенок. В этом случае большинство спасенных детей может оказаться у "уверенного" спасателя, что расстроит "неуверенного". </w:t>
      </w:r>
    </w:p>
    <w:p>
      <w:pPr>
        <w:pStyle w:val="Normal"/>
        <w:spacing w:before="0" w:after="0"/>
        <w:rPr/>
      </w:pPr>
      <w:r>
        <w:rPr/>
      </w:r>
    </w:p>
    <w:sectPr>
      <w:type w:val="nextPage"/>
      <w:pgSz w:w="11906" w:h="16838"/>
      <w:pgMar w:left="993" w:right="707" w:header="0" w:top="568"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63a1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Style12"/>
    <w:next w:val="Style13"/>
    <w:qFormat/>
    <w:pPr>
      <w:numPr>
        <w:ilvl w:val="0"/>
        <w:numId w:val="1"/>
      </w:numPr>
      <w:spacing w:before="240" w:after="120"/>
      <w:outlineLvl w:val="0"/>
    </w:pPr>
    <w:rPr>
      <w:b/>
      <w:bCs/>
      <w:sz w:val="36"/>
      <w:szCs w:val="36"/>
    </w:rPr>
  </w:style>
  <w:style w:type="paragraph" w:styleId="2">
    <w:name w:val="Heading 2"/>
    <w:basedOn w:val="Style12"/>
    <w:next w:val="Style13"/>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Application>LibreOffice/6.0.3.2$Windows_x86 LibreOffice_project/8f48d515416608e3a835360314dac7e47fd0b821</Application>
  <Pages>5</Pages>
  <Words>1265</Words>
  <Characters>7443</Characters>
  <CharactersWithSpaces>8719</CharactersWithSpaces>
  <Paragraphs>35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2014-01-23T02:49:00Z</dcterms:created>
  <dc:creator>Пользователь</dc:creator>
  <dc:description/>
  <dc:language>ru-RU</dc:language>
  <cp:lastModifiedBy/>
  <dcterms:modified xsi:type="dcterms:W3CDTF">2018-07-03T22:46:56Z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